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2B" w:rsidRPr="0002392B" w:rsidRDefault="0002392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</w:t>
      </w:r>
      <w:r w:rsidRPr="0002392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лица</w:t>
      </w:r>
      <w:r w:rsidRPr="0002392B">
        <w:rPr>
          <w:b/>
          <w:bCs/>
          <w:color w:val="000000" w:themeColor="text1"/>
          <w:sz w:val="24"/>
          <w:szCs w:val="24"/>
        </w:rPr>
        <w:t xml:space="preserve"> </w:t>
      </w:r>
      <w:r w:rsidRPr="0002392B">
        <w:rPr>
          <w:rFonts w:eastAsia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рамках осуществления контроля в сфере благоустройства</w:t>
      </w:r>
    </w:p>
    <w:p w:rsidR="0002392B" w:rsidRPr="002B334B" w:rsidRDefault="0002392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1. 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2.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Решение (приказ, распоряжение) о назначении (избрании) на должность руководителя юридического лица;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3.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 осуществлении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мероприятий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го контроля;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4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5.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, связанные с соблюдением обязательных требований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договоры, соглашения, заключенные гражданином,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связанны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е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с соблюдением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8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Рабочие (служебные) документы (в том числе письма, записки, акты), связанные с соблюдением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9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Документы, подтверждающие наличие прав на имущество, 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являющееся объектом муниципального контроля,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02392B" w:rsidRPr="0002392B" w:rsidRDefault="0002392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9.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2392B">
        <w:rPr>
          <w:rFonts w:eastAsia="Times New Roman"/>
          <w:b/>
          <w:bCs/>
          <w:color w:val="00000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2392B">
        <w:rPr>
          <w:rFonts w:eastAsia="Times New Roman"/>
          <w:color w:val="000000"/>
          <w:sz w:val="24"/>
          <w:szCs w:val="24"/>
          <w:lang w:eastAsia="ru-RU"/>
        </w:rPr>
        <w:t xml:space="preserve">1) по телефону </w:t>
      </w:r>
      <w:r w:rsidR="008C6714" w:rsidRPr="00A87867">
        <w:rPr>
          <w:rFonts w:eastAsia="Times New Roman"/>
          <w:i/>
          <w:iCs/>
          <w:sz w:val="24"/>
          <w:szCs w:val="24"/>
          <w:lang w:eastAsia="ru-RU"/>
        </w:rPr>
        <w:t>8</w:t>
      </w:r>
      <w:r w:rsidR="00A87867" w:rsidRPr="00A87867">
        <w:rPr>
          <w:rFonts w:eastAsia="Times New Roman"/>
          <w:i/>
          <w:iCs/>
          <w:sz w:val="24"/>
          <w:szCs w:val="24"/>
          <w:lang w:eastAsia="ru-RU"/>
        </w:rPr>
        <w:t>(</w:t>
      </w:r>
      <w:r w:rsidR="008C6714" w:rsidRPr="00A87867">
        <w:rPr>
          <w:rFonts w:eastAsia="Times New Roman"/>
          <w:i/>
          <w:iCs/>
          <w:sz w:val="24"/>
          <w:szCs w:val="24"/>
          <w:lang w:eastAsia="ru-RU"/>
        </w:rPr>
        <w:t>86379</w:t>
      </w:r>
      <w:r w:rsidR="00A87867" w:rsidRPr="00A87867">
        <w:rPr>
          <w:rFonts w:eastAsia="Times New Roman"/>
          <w:i/>
          <w:iCs/>
          <w:sz w:val="24"/>
          <w:szCs w:val="24"/>
          <w:lang w:eastAsia="ru-RU"/>
        </w:rPr>
        <w:t>)</w:t>
      </w:r>
      <w:r w:rsidR="008C6714" w:rsidRPr="00A87867">
        <w:rPr>
          <w:rFonts w:eastAsia="Times New Roman"/>
          <w:i/>
          <w:iCs/>
          <w:sz w:val="24"/>
          <w:szCs w:val="24"/>
          <w:lang w:eastAsia="ru-RU"/>
        </w:rPr>
        <w:t>36101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>) - в часы работы контрольного органа по вопросам сообщения контролируемым лицам контактных данных органа</w:t>
      </w:r>
      <w:r w:rsidR="00CC4512" w:rsidRPr="00CC451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контрол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>, графика его работы;</w:t>
      </w:r>
      <w:bookmarkStart w:id="0" w:name="_GoBack"/>
      <w:bookmarkEnd w:id="0"/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2392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2) посредством видео-конференц-связи - при наличии технической возможности в дни и часы, определенные руководителем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органа</w:t>
      </w:r>
      <w:r w:rsidR="00CC4512" w:rsidRPr="00CC451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контрол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>. Время осуществления консультирования посредством видео-конференц-связи анонсируются в информационно-телекоммуникационной сети Интернет не позднее чем за 5 рабочих дней до дня проведения консультировани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 xml:space="preserve"> посредством видео-конференц-связи;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/>
          <w:sz w:val="24"/>
          <w:szCs w:val="24"/>
          <w:lang w:eastAsia="ru-RU"/>
        </w:rPr>
        <w:t>3) на личном приеме - в соответствии с графиком личного приема граждан, составляем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ым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орган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ом</w:t>
      </w:r>
      <w:r w:rsidR="00CC4512" w:rsidRPr="00CC451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контрол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я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со</w:t>
      </w:r>
      <w:r w:rsidR="00CC451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статьей 13</w:t>
      </w:r>
      <w:r w:rsidR="00CC451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Федерального закона от 2 мая 2006 года N 59-ФЗ "О порядке рассмотрения обращений граждан Российской Федерации", по вопросам, указанным в пункте 1, и по вопросам проведения в отношении контролируемого лица профилактических мероприятий, контрольных мероприятий;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4) в ходе проведения контрольных мероприятий - при взаимодействии </w:t>
      </w:r>
      <w:r w:rsidR="00CC4512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уполномоченных должностных лиц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органа</w:t>
      </w:r>
      <w:r w:rsidR="00CC4512" w:rsidRPr="00CC451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4512" w:rsidRPr="0002392B">
        <w:rPr>
          <w:rFonts w:eastAsia="Times New Roman"/>
          <w:color w:val="000000"/>
          <w:sz w:val="24"/>
          <w:szCs w:val="24"/>
          <w:lang w:eastAsia="ru-RU"/>
        </w:rPr>
        <w:t>контрол</w:t>
      </w:r>
      <w:r w:rsidR="00CC4512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5) при направлении контролируемыми лицами в письменной форме или в форме электронного документа запросов о предоставлении письменных ответов - в порядке, установленном Федеральным законом от 2 мая 2006 года N 59-ФЗ "О порядке рассмотрении обращений граждан Российской Федерации</w:t>
      </w:r>
      <w:r w:rsidRPr="0002392B">
        <w:rPr>
          <w:rFonts w:eastAsia="Times New Roman"/>
          <w:color w:val="000000"/>
          <w:sz w:val="24"/>
          <w:szCs w:val="24"/>
          <w:lang w:eastAsia="ru-RU"/>
        </w:rPr>
        <w:t>", по любым вопросам, связанным с соблюдением обязательных требований, установленных действующим законодательством, при осуществлении муниципального контроля.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067FB3" w:rsidRPr="00067FB3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1. Решения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(бездействие) </w:t>
      </w:r>
      <w:r w:rsidRPr="001B0694">
        <w:rPr>
          <w:rFonts w:ascii="Times New Roman" w:hAnsi="Times New Roman" w:cs="Times New Roman"/>
          <w:sz w:val="24"/>
          <w:szCs w:val="24"/>
        </w:rPr>
        <w:t xml:space="preserve">должностных лиц,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1B0694">
        <w:rPr>
          <w:rFonts w:ascii="Times New Roman" w:hAnsi="Times New Roman" w:cs="Times New Roman"/>
          <w:sz w:val="24"/>
          <w:szCs w:val="24"/>
        </w:rPr>
        <w:t>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B0694">
        <w:rPr>
          <w:rFonts w:ascii="Times New Roman" w:hAnsi="Times New Roman" w:cs="Times New Roman"/>
          <w:sz w:val="24"/>
          <w:szCs w:val="24"/>
        </w:rPr>
        <w:t>контроля в сфере благоустройства, имеют право на досудебное обжалование: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1B0694">
        <w:rPr>
          <w:rFonts w:ascii="Times New Roman" w:hAnsi="Times New Roman" w:cs="Times New Roman"/>
          <w:sz w:val="24"/>
          <w:szCs w:val="24"/>
        </w:rPr>
        <w:t>контроль в сфере благоустройства, в рамках контрольных мероприятий.</w:t>
      </w:r>
    </w:p>
    <w:p w:rsidR="00067FB3" w:rsidRPr="002323D7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3. Жалоба подается контролируемым лицом в уполномоченный на рассмотрение жалобы орган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в электронном виде с использованием единого портала государственных и муниципальных услуг</w:t>
      </w:r>
      <w:r w:rsidRPr="0023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FB3" w:rsidRPr="002323D7" w:rsidRDefault="00067FB3" w:rsidP="00067FB3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r w:rsidR="009F08A2">
        <w:rPr>
          <w:rFonts w:ascii="Times New Roman" w:hAnsi="Times New Roman" w:cs="Times New Roman"/>
          <w:color w:val="000000"/>
          <w:sz w:val="24"/>
          <w:szCs w:val="24"/>
        </w:rPr>
        <w:t>Привольнен</w:t>
      </w:r>
      <w:r w:rsidR="004F4D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кого сельского поселения с предварительным информированием главы Администрации </w:t>
      </w:r>
      <w:r w:rsidR="009F08A2">
        <w:rPr>
          <w:rFonts w:ascii="Times New Roman" w:hAnsi="Times New Roman" w:cs="Times New Roman"/>
          <w:color w:val="000000"/>
          <w:sz w:val="24"/>
          <w:szCs w:val="24"/>
        </w:rPr>
        <w:t>Привольнен</w:t>
      </w:r>
      <w:r w:rsidR="004F4D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кого сельского поселения о наличии в</w:t>
      </w:r>
      <w:r w:rsidRPr="002323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7">
        <w:rPr>
          <w:rFonts w:ascii="Times New Roman" w:hAnsi="Times New Roman" w:cs="Times New Roman"/>
          <w:color w:val="000000"/>
          <w:sz w:val="24"/>
          <w:szCs w:val="24"/>
        </w:rPr>
        <w:t>4. Жалоба на решение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(бездействие) </w:t>
      </w:r>
      <w:r w:rsidRPr="001B0694">
        <w:rPr>
          <w:rFonts w:ascii="Times New Roman" w:hAnsi="Times New Roman" w:cs="Times New Roman"/>
          <w:sz w:val="24"/>
          <w:szCs w:val="24"/>
        </w:rPr>
        <w:t xml:space="preserve">его должностных лиц рассматривается главой Администрации </w:t>
      </w:r>
      <w:r w:rsidR="009F08A2">
        <w:rPr>
          <w:rFonts w:ascii="Times New Roman" w:hAnsi="Times New Roman" w:cs="Times New Roman"/>
          <w:sz w:val="24"/>
          <w:szCs w:val="24"/>
        </w:rPr>
        <w:t>Привольнен</w:t>
      </w:r>
      <w:r w:rsidR="004F4D13">
        <w:rPr>
          <w:rFonts w:ascii="Times New Roman" w:hAnsi="Times New Roman" w:cs="Times New Roman"/>
          <w:sz w:val="24"/>
          <w:szCs w:val="24"/>
        </w:rPr>
        <w:t>с</w:t>
      </w:r>
      <w:r w:rsidRPr="001B0694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Pr="001B0694">
        <w:rPr>
          <w:rFonts w:ascii="Times New Roman" w:hAnsi="Times New Roman" w:cs="Times New Roman"/>
          <w:sz w:val="24"/>
          <w:szCs w:val="24"/>
        </w:rPr>
        <w:t xml:space="preserve">. Жалоба на решение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1B0694">
        <w:rPr>
          <w:rFonts w:ascii="Times New Roman" w:hAnsi="Times New Roman" w:cs="Times New Roman"/>
          <w:sz w:val="24"/>
          <w:szCs w:val="24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Жалоба на предписание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1B0694">
        <w:rPr>
          <w:rFonts w:ascii="Times New Roman" w:hAnsi="Times New Roman" w:cs="Times New Roman"/>
          <w:sz w:val="24"/>
          <w:szCs w:val="24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1B0694">
        <w:rPr>
          <w:rFonts w:ascii="Times New Roman" w:hAnsi="Times New Roman" w:cs="Times New Roman"/>
          <w:sz w:val="24"/>
          <w:szCs w:val="24"/>
        </w:rPr>
        <w:t xml:space="preserve"> (должностным лицом, уполномоченным на рассмотрение жалобы).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6. Жалоба на решение 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FB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1B0694">
        <w:rPr>
          <w:rFonts w:ascii="Times New Roman" w:hAnsi="Times New Roman" w:cs="Times New Roman"/>
          <w:sz w:val="24"/>
          <w:szCs w:val="24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067FB3" w:rsidRPr="001B0694" w:rsidRDefault="00067FB3" w:rsidP="00067F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94">
        <w:rPr>
          <w:rFonts w:ascii="Times New Roman" w:hAnsi="Times New Roman" w:cs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</w:t>
      </w:r>
      <w:r w:rsidR="009F08A2">
        <w:rPr>
          <w:rFonts w:ascii="Times New Roman" w:hAnsi="Times New Roman" w:cs="Times New Roman"/>
          <w:sz w:val="24"/>
          <w:szCs w:val="24"/>
        </w:rPr>
        <w:t>Привольнен</w:t>
      </w:r>
      <w:r w:rsidR="004F4D13">
        <w:rPr>
          <w:rFonts w:ascii="Times New Roman" w:hAnsi="Times New Roman" w:cs="Times New Roman"/>
          <w:sz w:val="24"/>
          <w:szCs w:val="24"/>
        </w:rPr>
        <w:t>с</w:t>
      </w:r>
      <w:r w:rsidRPr="001B0694">
        <w:rPr>
          <w:rFonts w:ascii="Times New Roman" w:hAnsi="Times New Roman" w:cs="Times New Roman"/>
          <w:sz w:val="24"/>
          <w:szCs w:val="24"/>
        </w:rPr>
        <w:t>кого сельского поселения не более чем на 20 рабочих дней.</w:t>
      </w:r>
    </w:p>
    <w:p w:rsidR="00F061E4" w:rsidRPr="0002392B" w:rsidRDefault="00F061E4" w:rsidP="0002392B">
      <w:pPr>
        <w:adjustRightInd w:val="0"/>
        <w:snapToGrid w:val="0"/>
        <w:spacing w:line="240" w:lineRule="auto"/>
        <w:rPr>
          <w:sz w:val="24"/>
          <w:szCs w:val="24"/>
        </w:rPr>
      </w:pPr>
    </w:p>
    <w:sectPr w:rsidR="00F061E4" w:rsidRPr="0002392B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590"/>
    <w:multiLevelType w:val="multilevel"/>
    <w:tmpl w:val="D1B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2B"/>
    <w:rsid w:val="0002392B"/>
    <w:rsid w:val="00067FB3"/>
    <w:rsid w:val="002B334B"/>
    <w:rsid w:val="003A10F2"/>
    <w:rsid w:val="004F4D13"/>
    <w:rsid w:val="006836C4"/>
    <w:rsid w:val="006F4575"/>
    <w:rsid w:val="00771912"/>
    <w:rsid w:val="00772D7C"/>
    <w:rsid w:val="008C6714"/>
    <w:rsid w:val="0098124F"/>
    <w:rsid w:val="009F08A2"/>
    <w:rsid w:val="00A87867"/>
    <w:rsid w:val="00CC451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50B2-182A-854F-B63C-EEA0BF9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2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92B"/>
    <w:rPr>
      <w:b/>
      <w:bCs/>
    </w:rPr>
  </w:style>
  <w:style w:type="character" w:styleId="a5">
    <w:name w:val="Hyperlink"/>
    <w:basedOn w:val="a0"/>
    <w:uiPriority w:val="99"/>
    <w:semiHidden/>
    <w:unhideWhenUsed/>
    <w:rsid w:val="00023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392B"/>
  </w:style>
  <w:style w:type="paragraph" w:customStyle="1" w:styleId="ConsPlusNormal">
    <w:name w:val="ConsPlusNormal"/>
    <w:link w:val="ConsPlusNormal1"/>
    <w:rsid w:val="00067FB3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67FB3"/>
    <w:pPr>
      <w:spacing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67FB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2024-05-20T08:22:00Z</dcterms:created>
  <dcterms:modified xsi:type="dcterms:W3CDTF">2024-05-20T13:00:00Z</dcterms:modified>
</cp:coreProperties>
</file>